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9638"/>
      </w:tblGrid>
      <w:tr>
        <w:tc>
          <w:tcPr>
            <w:tcW w:type="dxa" w:w="9638"/>
            <w:shd w:val="clear" w:color="auto" w:fill="6E1423"/>
            <w:tcMar>
              <w:top w:w="90" w:type="dxa"/>
              <w:bottom w:w="90" w:type="dxa"/>
              <w:start w:w="140" w:type="dxa"/>
              <w:end w:w="140" w:type="dxa"/>
            </w:tcMar>
            <w:tcBorders>
              <w:top w:val="single" w:sz="4" w:space="0" w:color="6E1423"/>
              <w:left w:val="single" w:sz="4" w:space="0" w:color="6E1423"/>
              <w:bottom w:val="single" w:sz="4" w:space="0" w:color="6E1423"/>
              <w:right w:val="single" w:sz="4" w:space="0" w:color="6E1423"/>
            </w:tcBorders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22"/>
                <w:spacing w:val="30"/>
              </w:rPr>
              <w:t>EMBARGOED UNTIL 09:00 CET, Tuesday 3 March 2026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Calibri" w:hAnsi="Calibri"/>
          <w:b/>
          <w:color w:val="6E1423"/>
          <w:sz w:val="17"/>
          <w:spacing w:val="40"/>
        </w:rPr>
        <w:t>PRESS RELEASE  ·  FOR IMMEDIATE PUBLICATION ON LIFT</w:t>
      </w:r>
    </w:p>
    <w:p>
      <w:pPr>
        <w:pStyle w:val="Heading1"/>
      </w:pPr>
      <w:r>
        <w:t>Maison Hélène Roux to Stage Its First Paris Presentation</w:t>
      </w:r>
    </w:p>
    <w:p>
      <w:pPr>
        <w:spacing w:after="160"/>
      </w:pPr>
      <w:r>
        <w:rPr>
          <w:b/>
          <w:i w:val="0"/>
          <w:color w:val="1A1A1A"/>
          <w:sz w:val="24"/>
        </w:rPr>
        <w:t>House unveils “L’Aube,” a 32-look Autumn/Winter 2026 collection built on deadstock wool and regenerative silk, at the Palais de Tokyo.</w:t>
      </w:r>
    </w:p>
    <w:p>
      <w:pPr>
        <w:spacing w:after="120"/>
      </w:pPr>
      <w:r>
        <w:rPr>
          <w:rFonts w:ascii="Calibri" w:hAnsi="Calibri"/>
          <w:b/>
          <w:color w:val="6E1423"/>
          <w:sz w:val="21"/>
        </w:rPr>
        <w:t xml:space="preserve">PARIS, 3 March 2026 — </w:t>
      </w:r>
      <w:r>
        <w:rPr>
          <w:rFonts w:ascii="Calibri" w:hAnsi="Calibri"/>
          <w:color w:val="1A1A1A"/>
          <w:sz w:val="21"/>
        </w:rPr>
        <w:t>Maison Hélène Roux will present its debut runway collection on the official Paris Fashion Week calendar on Tuesday 3 March 2026 at 19:00 CET. Staged in the east wing of the Palais de Tokyo, the presentation marks the five-year-old atelier’s first appearance before an international press and buying audience.</w:t>
      </w:r>
    </w:p>
    <w:p>
      <w:pPr>
        <w:spacing w:after="120"/>
      </w:pPr>
      <w:r>
        <w:rPr>
          <w:i w:val="0"/>
          <w:color w:val="1A1A1A"/>
          <w:sz w:val="21"/>
        </w:rPr>
        <w:t>Founded in 2021 by Hélène Roux, a former first assistant in the couture ateliers of the Rue Cambon, the house has until now sold through a small appointment-only salon in Le Marais. “L’Aube” — French for daybreak — formalises a point of view the studio has refined across ten private capsules: tailoring softened by hand, colour drawn from the hour before sunrise, and a material policy that begins with what already exists.</w:t>
      </w:r>
    </w:p>
    <w:p>
      <w:pPr>
        <w:spacing w:after="120"/>
      </w:pPr>
      <w:r>
        <w:rPr>
          <w:i w:val="0"/>
          <w:color w:val="1A1A1A"/>
          <w:sz w:val="21"/>
        </w:rPr>
        <w:t>The 32 looks are constructed almost entirely from reclaimed and traceable fibres: deadstock virgin wool sourced from three Biella mills, regenerative-certified silk, and vegetable-tanned leather from a single Tuscan tannery. Roux describes the collection as “a wardrobe, not a spectacle” — outerwear, fluid trousers and bias dresses intended to enter rotation rather than an archive.</w:t>
      </w:r>
    </w:p>
    <w:p>
      <w:pPr>
        <w:spacing w:after="120"/>
      </w:pPr>
      <w:r>
        <w:rPr>
          <w:i w:val="0"/>
          <w:color w:val="1A1A1A"/>
          <w:sz w:val="21"/>
        </w:rPr>
        <w:t>The presentation will run approximately eighteen minutes and will be followed by a thirty-minute press and buyer viewing in the adjacent salon, where garments may be examined at close range. A digital look-book and full asset pack will be released to accredited media the moment the embargo lifts.</w:t>
      </w:r>
    </w:p>
    <w:p>
      <w:pPr>
        <w:spacing w:after="160"/>
      </w:pPr>
      <w:r>
        <w:rPr>
          <w:i w:val="0"/>
          <w:color w:val="1A1A1A"/>
          <w:sz w:val="21"/>
        </w:rPr>
        <w:t>Ready-to-wear from “L’Aube” enters wholesale for the Autumn/Winter 2026 season, with first deliveries to launch stockists scheduled for August 2026. Retail pricing spans €480 to €2,900, positioning the house within contemporary luxury.</w:t>
      </w:r>
    </w:p>
    <w:p>
      <w:pPr>
        <w:spacing w:before="40" w:after="40"/>
        <w:ind w:left="397" w:right="340"/>
        <w:pBdr>
          <w:left w:val="single" w:sz="20" w:space="12" w:color="6E1423"/>
        </w:pBdr>
      </w:pPr>
      <w:r>
        <w:rPr>
          <w:rFonts w:ascii="Georgia" w:hAnsi="Georgia"/>
          <w:i/>
          <w:color w:val="1A1A1A"/>
          <w:sz w:val="23"/>
        </w:rPr>
        <w:t>“Showing in Paris is not a debut so much as a threshold. We have made these clothes quietly for five years; L’Aube is simply the first light we are letting in.”</w:t>
      </w:r>
    </w:p>
    <w:p>
      <w:pPr>
        <w:spacing w:after="160"/>
        <w:ind w:left="397"/>
      </w:pPr>
      <w:r>
        <w:rPr>
          <w:rFonts w:ascii="Calibri" w:hAnsi="Calibri"/>
          <w:b/>
          <w:color w:val="6E1423"/>
          <w:sz w:val="19"/>
        </w:rPr>
        <w:t>— Hélène Roux, Founder &amp; Creative Director</w:t>
      </w:r>
    </w:p>
    <w:p>
      <w:pPr>
        <w:pStyle w:val="Heading2"/>
      </w:pPr>
      <w:r>
        <w:t>About Maison Hélène Roux</w:t>
      </w:r>
    </w:p>
    <w:p>
      <w:pPr>
        <w:spacing w:after="40"/>
      </w:pPr>
      <w:r>
        <w:rPr>
          <w:i w:val="0"/>
          <w:color w:val="6B6B6B"/>
          <w:sz w:val="19"/>
        </w:rPr>
        <w:t>Maison Hélène Roux is an independent Paris ready-to-wear house founded in 2021 by creative director Hélène Roux. Working from an atelier at 9 rue Charlot in the third arrondissement, the house designs a compact seasonal wardrobe built on reclaimed and traceable materials, produced within a 250-kilometre radius of Paris. “L’Aube” (Autumn/Winter 2026) is its first collection shown on the official Paris Fashion Week calendar.</w:t>
      </w:r>
    </w:p>
    <w:p>
      <w:pPr>
        <w:pStyle w:val="Heading1"/>
        <w:pageBreakBefore/>
      </w:pPr>
      <w:r>
        <w:t>Notes to Editors</w:t>
      </w:r>
    </w:p>
    <w:p>
      <w:pPr>
        <w:spacing w:after="40"/>
      </w:pPr>
      <w:r>
        <w:rPr>
          <w:rFonts w:ascii="Calibri" w:hAnsi="Calibri"/>
          <w:b/>
          <w:color w:val="6E1423"/>
          <w:sz w:val="17"/>
          <w:spacing w:val="40"/>
        </w:rPr>
        <w:t>KEY FACTS FOR REPORTING</w:t>
      </w:r>
    </w:p>
    <w:p>
      <w:pPr>
        <w:numPr>
          <w:ilvl w:val="0"/>
          <w:numId w:val="10"/>
        </w:numPr>
        <w:spacing w:after="120"/>
        <w:ind w:left="425" w:hanging="227"/>
      </w:pPr>
      <w:r>
        <w:rPr>
          <w:rFonts w:ascii="Calibri" w:hAnsi="Calibri"/>
          <w:color w:val="1A1A1A"/>
          <w:sz w:val="21"/>
        </w:rPr>
        <w:t>The presentation takes place on Tuesday 3 March 2026 at 19:00 CET at the Palais de Tokyo, 13 avenue du Président Wilson, 75116 Paris. Doors and press check-in open at 18:15 CET.</w:t>
      </w:r>
    </w:p>
    <w:p>
      <w:pPr>
        <w:numPr>
          <w:ilvl w:val="0"/>
          <w:numId w:val="10"/>
        </w:numPr>
        <w:spacing w:after="120"/>
        <w:ind w:left="425" w:hanging="227"/>
      </w:pPr>
      <w:r>
        <w:rPr>
          <w:rFonts w:ascii="Calibri" w:hAnsi="Calibri"/>
          <w:color w:val="1A1A1A"/>
          <w:sz w:val="21"/>
        </w:rPr>
        <w:t>The collection is titled “L’Aube” and comprises 32 looks for Autumn/Winter 2026. It is the house’s first collection on the official Paris Fashion Week schedule.</w:t>
      </w:r>
    </w:p>
    <w:p>
      <w:pPr>
        <w:numPr>
          <w:ilvl w:val="0"/>
          <w:numId w:val="10"/>
        </w:numPr>
        <w:spacing w:after="120"/>
        <w:ind w:left="425" w:hanging="227"/>
      </w:pPr>
      <w:r>
        <w:rPr>
          <w:rFonts w:ascii="Calibri" w:hAnsi="Calibri"/>
          <w:color w:val="1A1A1A"/>
          <w:sz w:val="21"/>
        </w:rPr>
        <w:t>Maison Hélène Roux was founded in 2021 by Hélène Roux, who previously worked as a first assistant in couture ateliers on the Rue Cambon.</w:t>
      </w:r>
    </w:p>
    <w:p>
      <w:pPr>
        <w:numPr>
          <w:ilvl w:val="0"/>
          <w:numId w:val="10"/>
        </w:numPr>
        <w:spacing w:after="120"/>
        <w:ind w:left="425" w:hanging="227"/>
      </w:pPr>
      <w:r>
        <w:rPr>
          <w:rFonts w:ascii="Calibri" w:hAnsi="Calibri"/>
          <w:color w:val="1A1A1A"/>
          <w:sz w:val="21"/>
        </w:rPr>
        <w:t>Approximately 82% of the collection by garment count uses deadstock, recycled or certified-regenerative fibre; the house asks that any sustainability claim be reported with this figure rather than as a blanket statement (see Approved Q&amp;A).</w:t>
      </w:r>
    </w:p>
    <w:p>
      <w:pPr>
        <w:numPr>
          <w:ilvl w:val="0"/>
          <w:numId w:val="10"/>
        </w:numPr>
        <w:spacing w:after="120"/>
        <w:ind w:left="425" w:hanging="227"/>
      </w:pPr>
      <w:r>
        <w:rPr>
          <w:rFonts w:ascii="Calibri" w:hAnsi="Calibri"/>
          <w:color w:val="1A1A1A"/>
          <w:sz w:val="21"/>
        </w:rPr>
        <w:t>All imagery is embargoed until 09:00 CET on Tuesday 3 March 2026 and must carry the credit line specified in the Imagery &amp; Assets section. Runway imagery will be distributed within 90 minutes of the show’s close.</w:t>
      </w:r>
    </w:p>
    <w:p>
      <w:pPr>
        <w:numPr>
          <w:ilvl w:val="0"/>
          <w:numId w:val="10"/>
        </w:numPr>
        <w:spacing w:after="120"/>
        <w:ind w:left="425" w:hanging="227"/>
      </w:pPr>
      <w:r>
        <w:rPr>
          <w:rFonts w:ascii="Calibri" w:hAnsi="Calibri"/>
          <w:color w:val="1A1A1A"/>
          <w:sz w:val="21"/>
        </w:rPr>
        <w:t>Hélène Roux is available for a limited number of interviews during Paris Fashion Week; requests should be directed to the press office using the windows below.</w:t>
      </w:r>
    </w:p>
    <w:p>
      <w:pPr>
        <w:pStyle w:val="Heading2"/>
      </w:pPr>
      <w:r>
        <w:t>Interview Availability — Paris Fashion Week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3213"/>
        <w:gridCol w:w="3213"/>
        <w:gridCol w:w="3213"/>
      </w:tblGrid>
      <w:tr>
        <w:tc>
          <w:tcPr>
            <w:tcW w:type="dxa" w:w="2041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2835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Window</w:t>
            </w:r>
          </w:p>
        </w:tc>
        <w:tc>
          <w:tcPr>
            <w:tcW w:type="dxa" w:w="4762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Format</w:t>
            </w:r>
          </w:p>
        </w:tc>
      </w:tr>
      <w:tr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Mon 2 Mar 2026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14:00–16:00 CET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In-person desk-sides, house showroom (9 rue Charlot)</w:t>
            </w:r>
          </w:p>
        </w:tc>
      </w:tr>
      <w:tr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Tue 3 Mar 2026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16:00–17:30 CET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Pre-show interviews, Palais de Tokyo press room</w:t>
            </w:r>
          </w:p>
        </w:tc>
      </w:tr>
      <w:tr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Wed 4 Mar 2026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10:00–12:30 CET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In-person one-to-ones with Hélène Roux (20 min slots)</w:t>
            </w:r>
          </w:p>
        </w:tc>
      </w:tr>
      <w:tr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Wed 4 Mar 2026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15:00–17:00 CET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Video calls (Zoom / Teams), 15 min slots, EU &amp; US press</w:t>
            </w:r>
          </w:p>
        </w:tc>
      </w:tr>
      <w:tr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Thu 5 Mar 2026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By arrangement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60" w:type="dxa"/>
              <w:bottom w:w="6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Written Q&amp;A by email, 48-hour turnaround</w:t>
            </w:r>
          </w:p>
        </w:tc>
      </w:tr>
    </w:tbl>
    <w:p>
      <w:pPr>
        <w:spacing w:before="80"/>
      </w:pPr>
      <w:r>
        <w:rPr>
          <w:rFonts w:ascii="Calibri" w:hAnsi="Calibri"/>
          <w:i/>
          <w:color w:val="6B6B6B"/>
          <w:sz w:val="18"/>
        </w:rPr>
        <w:t>Slots are limited and allocated on a first-confirmed basis. To request a window, email press@maisonheleneroux.com with outlet, journalist name and preferred format.</w:t>
      </w:r>
    </w:p>
    <w:p>
      <w:pPr>
        <w:pStyle w:val="Heading1"/>
        <w:pageBreakBefore/>
      </w:pPr>
      <w:r>
        <w:t>Fact Sheet</w:t>
      </w:r>
    </w:p>
    <w:p>
      <w:pPr>
        <w:spacing w:after="40"/>
      </w:pPr>
      <w:r>
        <w:rPr>
          <w:rFonts w:ascii="Calibri" w:hAnsi="Calibri"/>
          <w:b/>
          <w:color w:val="6E1423"/>
          <w:sz w:val="17"/>
          <w:spacing w:val="40"/>
        </w:rPr>
        <w:t>AT A GLANCE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4819"/>
        <w:gridCol w:w="4819"/>
      </w:tblGrid>
      <w:tr>
        <w:tc>
          <w:tcPr>
            <w:tcW w:type="dxa" w:w="3061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576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Detail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Founded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2021, Paris</w:t>
            </w:r>
          </w:p>
        </w:tc>
      </w:tr>
      <w:tr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Creative Director</w:t>
            </w:r>
          </w:p>
        </w:tc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Hélène Roux (Founder &amp; Creative Director)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Atelier location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9 rue Charlot, 75003 Paris (Le Marais)</w:t>
            </w:r>
          </w:p>
        </w:tc>
      </w:tr>
      <w:tr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Show date &amp; time</w:t>
            </w:r>
          </w:p>
        </w:tc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Tuesday 3 March 2026, 19:00 CET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Venue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Palais de Tokyo, 13 avenue du Président Wilson, 75116 Paris</w:t>
            </w:r>
          </w:p>
        </w:tc>
      </w:tr>
      <w:tr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Collection name</w:t>
            </w:r>
          </w:p>
        </w:tc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L’Aube — Autumn/Winter 2026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Look count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32 looks</w:t>
            </w:r>
          </w:p>
        </w:tc>
      </w:tr>
      <w:tr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Materials focus</w:t>
            </w:r>
          </w:p>
        </w:tc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Deadstock virgin wool, regenerative-certified silk, vegetable-tanned leather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Stockists at launch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Dover Street Market (London &amp; Paris), 10 Corso Como (Milan), SSENSE (online)</w:t>
            </w:r>
          </w:p>
        </w:tc>
      </w:tr>
      <w:tr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Price positioning</w:t>
            </w:r>
          </w:p>
        </w:tc>
        <w:tc>
          <w:tcPr>
            <w:tcW w:type="dxa" w:w="4819"/>
            <w:shd w:val="clear" w:color="auto" w:fill="F3E7EA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Contemporary luxury — ready-to-wear €480 to €2,900</w:t>
            </w:r>
          </w:p>
        </w:tc>
      </w:tr>
    </w:tbl>
    <w:p>
      <w:pPr>
        <w:spacing w:before="120"/>
      </w:pPr>
      <w:r>
        <w:rPr>
          <w:rFonts w:ascii="Calibri" w:hAnsi="Calibri"/>
          <w:i/>
          <w:color w:val="6B6B6B"/>
          <w:sz w:val="18"/>
        </w:rPr>
        <w:t>All figures confirmed by the house as of 24 February 2026. Show timing is fixed on the official Paris Fashion Week calendar and will not move.</w:t>
      </w:r>
    </w:p>
    <w:p>
      <w:pPr>
        <w:pStyle w:val="Heading1"/>
        <w:pageBreakBefore/>
      </w:pPr>
      <w:r>
        <w:t>Approved Q&amp;A</w:t>
      </w:r>
    </w:p>
    <w:p>
      <w:pPr>
        <w:spacing w:after="40"/>
      </w:pPr>
      <w:r>
        <w:rPr>
          <w:rFonts w:ascii="Calibri" w:hAnsi="Calibri"/>
          <w:b/>
          <w:color w:val="6E1423"/>
          <w:sz w:val="17"/>
          <w:spacing w:val="40"/>
        </w:rPr>
        <w:t>CLEARED RESPONSES — MESSAGE DISCIPLINE</w:t>
      </w:r>
    </w:p>
    <w:p>
      <w:pPr>
        <w:spacing w:after="160"/>
      </w:pPr>
      <w:r>
        <w:rPr>
          <w:i w:val="0"/>
          <w:color w:val="6B6B6B"/>
          <w:sz w:val="19"/>
        </w:rPr>
        <w:t>The summaries below are approved for attribution to the house. Two questions are flagged Hard; hold to the cleared line and route anything beyond it to the press office.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4819"/>
        <w:gridCol w:w="4819"/>
      </w:tblGrid>
      <w:tr>
        <w:tc>
          <w:tcPr>
            <w:tcW w:type="dxa" w:w="3515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Question</w:t>
            </w:r>
          </w:p>
        </w:tc>
        <w:tc>
          <w:tcPr>
            <w:tcW w:type="dxa" w:w="6123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Approved response summary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1A1A1A"/>
                <w:sz w:val="19"/>
              </w:rPr>
              <w:t>Why show in Paris now, after five years selling privately?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The house has built its method quietly through ten private capsules; a runway on the official calendar is the natural next step, not a reinvention. “L’Aube” formalises an existing point of view for a wider audience.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1A1A1A"/>
                <w:sz w:val="19"/>
              </w:rPr>
              <w:t>What defines the L’Aube collection?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Thirty-two looks of softened tailoring, fluid trousers and bias dresses in a pre-dawn palette. A wearable seasonal wardrobe designed to enter rotation, built on reclaimed and traceable materials.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1A1A1A"/>
                <w:sz w:val="19"/>
              </w:rPr>
              <w:t>How sustainable is the collection, really?</w:t>
            </w:r>
          </w:p>
          <w:p>
            <w:pPr>
              <w:spacing w:before="40"/>
            </w:pPr>
            <w:r>
              <w:rPr>
                <w:rFonts w:ascii="Calibri" w:hAnsi="Calibri"/>
                <w:b/>
                <w:color w:val="FFFFFF"/>
                <w:sz w:val="16"/>
                <w:shd w:val="clear" w:color="auto" w:fill="8A1E30"/>
              </w:rPr>
              <w:t xml:space="preserve">  HARD  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State the specific, not a blanket claim: ~82% of the collection by garment count uses deadstock, recycled or certified-regenerative fibre, produced within 250 km of Paris. We do not describe the house as “sustainable”; we report the measured figure and its certification. Detailed sourcing available on request.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1A1A1A"/>
                <w:sz w:val="19"/>
              </w:rPr>
              <w:t>Isn’t €480–€2,900 expensive for a young house?</w:t>
            </w:r>
          </w:p>
          <w:p>
            <w:pPr>
              <w:spacing w:before="40"/>
            </w:pPr>
            <w:r>
              <w:rPr>
                <w:rFonts w:ascii="Calibri" w:hAnsi="Calibri"/>
                <w:b/>
                <w:color w:val="FFFFFF"/>
                <w:sz w:val="16"/>
                <w:shd w:val="clear" w:color="auto" w:fill="8A1E30"/>
              </w:rPr>
              <w:t xml:space="preserve">  HARD  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Pricing reflects small-run European production and traceable materials, not a luxury markup. Entry pieces begin at €480; the range is deliberately compact. We compete on construction and longevity, and decline to discuss competitors’ pricing.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1A1A1A"/>
                <w:sz w:val="19"/>
              </w:rPr>
              <w:t>Who makes the clothes, and where?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Design and first sampling happen in the house atelier at 9 rue Charlot; production is with named partner workshops in France and northern Italy, all within a 250-kilometre sourcing radius. A supplier list is available to press under embargo.</w:t>
            </w:r>
          </w:p>
        </w:tc>
      </w:tr>
      <w:tr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40"/>
            </w:pPr>
            <w:r/>
            <w:r>
              <w:rPr>
                <w:rFonts w:ascii="Calibri" w:hAnsi="Calibri"/>
                <w:b/>
                <w:color w:val="1A1A1A"/>
                <w:sz w:val="19"/>
              </w:rPr>
              <w:t>What is next after the show?</w:t>
            </w:r>
          </w:p>
        </w:tc>
        <w:tc>
          <w:tcPr>
            <w:tcW w:type="dxa" w:w="481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20" w:type="dxa"/>
              <w:end w:w="12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Wholesale opens for Autumn/Winter 2026 with first deliveries in August 2026 to launch stockists. The house will not comment on future seasons, financing or expansion beyond confirmed stockists.</w:t>
            </w:r>
          </w:p>
        </w:tc>
      </w:tr>
    </w:tbl>
    <w:p>
      <w:pPr>
        <w:pStyle w:val="Heading1"/>
        <w:pageBreakBefore/>
      </w:pPr>
      <w:r>
        <w:t>Imagery &amp; Assets</w:t>
      </w:r>
    </w:p>
    <w:p>
      <w:pPr>
        <w:spacing w:after="40"/>
      </w:pPr>
      <w:r>
        <w:rPr>
          <w:rFonts w:ascii="Calibri" w:hAnsi="Calibri"/>
          <w:b/>
          <w:color w:val="6E1423"/>
          <w:sz w:val="17"/>
          <w:spacing w:val="40"/>
        </w:rPr>
        <w:t>AVAILABLE TO ACCREDITED MEDIA ON LIFT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2409"/>
        <w:gridCol w:w="2409"/>
        <w:gridCol w:w="2409"/>
        <w:gridCol w:w="2409"/>
      </w:tblGrid>
      <w:tr>
        <w:tc>
          <w:tcPr>
            <w:tcW w:type="dxa" w:w="2835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Asset</w:t>
            </w:r>
          </w:p>
        </w:tc>
        <w:tc>
          <w:tcPr>
            <w:tcW w:type="dxa" w:w="2041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Format</w:t>
            </w:r>
          </w:p>
        </w:tc>
        <w:tc>
          <w:tcPr>
            <w:tcW w:type="dxa" w:w="2041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Rights</w:t>
            </w:r>
          </w:p>
        </w:tc>
        <w:tc>
          <w:tcPr>
            <w:tcW w:type="dxa" w:w="2721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Credit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Runway hero (Look 1)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JPEG, 300 dpi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Editorial, embargoed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Courtesy of Maison Hélène Roux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Campaign still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JPEG, 300 dpi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Editorial, embargoed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Ph. Camille Aurès / Maison Hélène Roux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Detail shots (×6)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JPEG, 300 dpi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Editorial, embargoed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Courtesy of Maison Hélène Roux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Founder portrait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JPEG, 300 dpi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Editorial, no crop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Ph. Lucie Bertrand / Maison Hélène Roux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Flat lays (×4)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PNG, transparent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Editorial, embargoed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Courtesy of Maison Hélène Roux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Logo pack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SVG + PNG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Brand use, no alteration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Maison Hélène Roux</w:t>
            </w:r>
          </w:p>
        </w:tc>
      </w:tr>
    </w:tbl>
    <w:p>
      <w:pPr>
        <w:pStyle w:val="Heading2"/>
      </w:pPr>
      <w:r>
        <w:t>Usage Terms</w:t>
      </w:r>
    </w:p>
    <w:p>
      <w:pPr>
        <w:pStyle w:val="ListBullet"/>
        <w:spacing w:after="80"/>
      </w:pPr>
      <w:r>
        <w:rPr>
          <w:rFonts w:ascii="Calibri" w:hAnsi="Calibri"/>
          <w:color w:val="1A1A1A"/>
          <w:sz w:val="19"/>
        </w:rPr>
        <w:t>All assets are embargoed until 09:00 CET on Tuesday 3 March 2026. Do not publish, schedule or share before that time.</w:t>
      </w:r>
    </w:p>
    <w:p>
      <w:pPr>
        <w:pStyle w:val="ListBullet"/>
        <w:spacing w:after="80"/>
      </w:pPr>
      <w:r>
        <w:rPr>
          <w:rFonts w:ascii="Calibri" w:hAnsi="Calibri"/>
          <w:color w:val="1A1A1A"/>
          <w:sz w:val="19"/>
        </w:rPr>
        <w:t>The specified credit line must appear with each image. Photographer credits may not be removed or abbreviated.</w:t>
      </w:r>
    </w:p>
    <w:p>
      <w:pPr>
        <w:pStyle w:val="ListBullet"/>
        <w:spacing w:after="80"/>
      </w:pPr>
      <w:r>
        <w:rPr>
          <w:rFonts w:ascii="Calibri" w:hAnsi="Calibri"/>
          <w:color w:val="1A1A1A"/>
          <w:sz w:val="19"/>
        </w:rPr>
        <w:t>Images may be cropped for layout except the founder portrait and the logo, which must run uncropped and unaltered. Do not recolour, distort or overlay the logo.</w:t>
      </w:r>
    </w:p>
    <w:p>
      <w:pPr>
        <w:pStyle w:val="ListBullet"/>
        <w:spacing w:after="80"/>
      </w:pPr>
      <w:r>
        <w:rPr>
          <w:rFonts w:ascii="Calibri" w:hAnsi="Calibri"/>
          <w:color w:val="1A1A1A"/>
          <w:sz w:val="19"/>
        </w:rPr>
        <w:t>Assets are licensed for editorial coverage of this collection only. Commercial, advertising or resale use requires written permission from the press office.</w:t>
      </w:r>
    </w:p>
    <w:p>
      <w:pPr>
        <w:spacing w:before="80"/>
      </w:pPr>
      <w:r>
        <w:rPr>
          <w:rFonts w:ascii="Calibri" w:hAnsi="Calibri"/>
          <w:i/>
          <w:color w:val="6B6B6B"/>
          <w:sz w:val="18"/>
        </w:rPr>
        <w:t>High-resolution files are available via the press portal; request access at press@maisonheleneroux.com.</w:t>
      </w:r>
    </w:p>
    <w:p>
      <w:pPr>
        <w:pStyle w:val="Heading1"/>
        <w:pageBreakBefore/>
      </w:pPr>
      <w:r>
        <w:t>Media Contacts</w:t>
      </w:r>
    </w:p>
    <w:p>
      <w:pPr>
        <w:spacing w:after="40"/>
      </w:pPr>
      <w:r>
        <w:rPr>
          <w:rFonts w:ascii="Calibri" w:hAnsi="Calibri"/>
          <w:b/>
          <w:color w:val="6E1423"/>
          <w:sz w:val="17"/>
          <w:spacing w:val="40"/>
        </w:rPr>
        <w:t>PRESS OFFICE — ALWAYS NAME A PERSON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3213"/>
        <w:gridCol w:w="3213"/>
        <w:gridCol w:w="3213"/>
      </w:tblGrid>
      <w:tr>
        <w:tc>
          <w:tcPr>
            <w:tcW w:type="dxa" w:w="3345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90" w:type="dxa"/>
              <w:bottom w:w="90" w:type="dxa"/>
              <w:start w:w="130" w:type="dxa"/>
              <w:end w:w="13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PRESS OFFICE (PARIS)</w:t>
            </w:r>
          </w:p>
        </w:tc>
        <w:tc>
          <w:tcPr>
            <w:tcW w:type="dxa" w:w="3146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90" w:type="dxa"/>
              <w:bottom w:w="90" w:type="dxa"/>
              <w:start w:w="130" w:type="dxa"/>
              <w:end w:w="13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REGIONAL PR (UK &amp; NORTH AMERICA)</w:t>
            </w:r>
          </w:p>
        </w:tc>
        <w:tc>
          <w:tcPr>
            <w:tcW w:type="dxa" w:w="3146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90" w:type="dxa"/>
              <w:bottom w:w="90" w:type="dxa"/>
              <w:start w:w="130" w:type="dxa"/>
              <w:end w:w="13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GENERAL ENQUIRIES</w:t>
            </w:r>
          </w:p>
        </w:tc>
      </w:tr>
      <w:tr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90" w:type="dxa"/>
              <w:bottom w:w="90" w:type="dxa"/>
              <w:start w:w="130" w:type="dxa"/>
              <w:end w:w="130" w:type="dxa"/>
            </w:tcMar>
          </w:tcPr>
          <w:p>
            <w:pPr>
              <w:spacing w:after="20"/>
            </w:pPr>
            <w:r/>
            <w:r>
              <w:rPr>
                <w:rFonts w:ascii="Georgia" w:hAnsi="Georgia"/>
                <w:b/>
                <w:color w:val="6E1423"/>
                <w:sz w:val="21"/>
              </w:rPr>
              <w:t>Camille Fontaine</w:t>
            </w:r>
          </w:p>
          <w:p>
            <w:pPr>
              <w:spacing w:after="60"/>
            </w:pPr>
            <w:r>
              <w:rPr>
                <w:rFonts w:ascii="Calibri" w:hAnsi="Calibri"/>
                <w:i/>
                <w:color w:val="6B6B6B"/>
                <w:sz w:val="18"/>
              </w:rPr>
              <w:t>Head of Communications</w:t>
            </w:r>
          </w:p>
          <w:p>
            <w:pPr>
              <w:spacing w:after="20"/>
            </w:pPr>
            <w:r>
              <w:rPr>
                <w:rFonts w:ascii="Calibri" w:hAnsi="Calibri"/>
                <w:color w:val="1A1A1A"/>
                <w:sz w:val="19"/>
              </w:rPr>
              <w:t>camille.fontaine@maisonheleneroux.com</w:t>
            </w:r>
          </w:p>
          <w:p>
            <w:pPr>
              <w:spacing w:after="0"/>
            </w:pPr>
            <w:r>
              <w:rPr>
                <w:rFonts w:ascii="Calibri" w:hAnsi="Calibri"/>
                <w:color w:val="1A1A1A"/>
                <w:sz w:val="19"/>
              </w:rPr>
              <w:t>+33 1 84 25 60 12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90" w:type="dxa"/>
              <w:bottom w:w="90" w:type="dxa"/>
              <w:start w:w="130" w:type="dxa"/>
              <w:end w:w="130" w:type="dxa"/>
            </w:tcMar>
          </w:tcPr>
          <w:p>
            <w:pPr>
              <w:spacing w:after="20"/>
            </w:pPr>
            <w:r/>
            <w:r>
              <w:rPr>
                <w:rFonts w:ascii="Georgia" w:hAnsi="Georgia"/>
                <w:b/>
                <w:color w:val="6E1423"/>
                <w:sz w:val="21"/>
              </w:rPr>
              <w:t>Priya Anand</w:t>
            </w:r>
          </w:p>
          <w:p>
            <w:pPr>
              <w:spacing w:after="60"/>
            </w:pPr>
            <w:r>
              <w:rPr>
                <w:rFonts w:ascii="Calibri" w:hAnsi="Calibri"/>
                <w:i/>
                <w:color w:val="6B6B6B"/>
                <w:sz w:val="18"/>
              </w:rPr>
              <w:t>Director, External Relations</w:t>
            </w:r>
          </w:p>
          <w:p>
            <w:pPr>
              <w:spacing w:after="20"/>
            </w:pPr>
            <w:r>
              <w:rPr>
                <w:rFonts w:ascii="Calibri" w:hAnsi="Calibri"/>
                <w:color w:val="1A1A1A"/>
                <w:sz w:val="19"/>
              </w:rPr>
              <w:t>priya.anand@maisonheleneroux.com</w:t>
            </w:r>
          </w:p>
          <w:p>
            <w:pPr>
              <w:spacing w:after="0"/>
            </w:pPr>
            <w:r>
              <w:rPr>
                <w:rFonts w:ascii="Calibri" w:hAnsi="Calibri"/>
                <w:color w:val="1A1A1A"/>
                <w:sz w:val="19"/>
              </w:rPr>
              <w:t>+44 20 7946 0231</w:t>
            </w:r>
          </w:p>
        </w:tc>
        <w:tc>
          <w:tcPr>
            <w:tcW w:type="dxa" w:w="3213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90" w:type="dxa"/>
              <w:bottom w:w="90" w:type="dxa"/>
              <w:start w:w="130" w:type="dxa"/>
              <w:end w:w="130" w:type="dxa"/>
            </w:tcMar>
          </w:tcPr>
          <w:p>
            <w:pPr>
              <w:spacing w:after="20"/>
            </w:pPr>
            <w:r/>
            <w:r>
              <w:rPr>
                <w:rFonts w:ascii="Georgia" w:hAnsi="Georgia"/>
                <w:b/>
                <w:color w:val="6E1423"/>
                <w:sz w:val="21"/>
              </w:rPr>
              <w:t>Press desk</w:t>
            </w:r>
          </w:p>
          <w:p>
            <w:pPr>
              <w:spacing w:after="60"/>
            </w:pPr>
            <w:r>
              <w:rPr>
                <w:rFonts w:ascii="Calibri" w:hAnsi="Calibri"/>
                <w:i/>
                <w:color w:val="6B6B6B"/>
                <w:sz w:val="18"/>
              </w:rPr>
              <w:t>Monitored 09:00–19:00 CET, Mon–Fri</w:t>
            </w:r>
          </w:p>
          <w:p>
            <w:pPr>
              <w:spacing w:after="20"/>
            </w:pPr>
            <w:r>
              <w:rPr>
                <w:rFonts w:ascii="Calibri" w:hAnsi="Calibri"/>
                <w:color w:val="1A1A1A"/>
                <w:sz w:val="19"/>
              </w:rPr>
              <w:t>press@maisonheleneroux.com</w:t>
            </w:r>
          </w:p>
          <w:p>
            <w:pPr>
              <w:spacing w:after="0"/>
            </w:pPr>
            <w:r>
              <w:rPr>
                <w:rFonts w:ascii="Calibri" w:hAnsi="Calibri"/>
                <w:color w:val="1A1A1A"/>
                <w:sz w:val="19"/>
              </w:rPr>
              <w:t>+33 1 84 25 60 00</w:t>
            </w:r>
          </w:p>
        </w:tc>
      </w:tr>
    </w:tbl>
    <w:p>
      <w:pPr>
        <w:spacing w:before="120"/>
      </w:pPr>
      <w:r>
        <w:rPr>
          <w:rFonts w:ascii="Calibri" w:hAnsi="Calibri"/>
          <w:color w:val="6B6B6B"/>
          <w:sz w:val="18"/>
        </w:rPr>
        <w:t>Maison Hélène Roux · 9 rue Charlot, 75003 Paris, France · maisonheleneroux.com</w:t>
      </w:r>
    </w:p>
    <w:p>
      <w:pPr>
        <w:pStyle w:val="Heading2"/>
      </w:pPr>
      <w:r>
        <w:t>Kit Version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2409"/>
        <w:gridCol w:w="2409"/>
        <w:gridCol w:w="2409"/>
        <w:gridCol w:w="2409"/>
      </w:tblGrid>
      <w:tr>
        <w:tc>
          <w:tcPr>
            <w:tcW w:type="dxa" w:w="1474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Version</w:t>
            </w:r>
          </w:p>
        </w:tc>
        <w:tc>
          <w:tcPr>
            <w:tcW w:type="dxa" w:w="1928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3061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Owner</w:t>
            </w:r>
          </w:p>
        </w:tc>
        <w:tc>
          <w:tcPr>
            <w:tcW w:type="dxa" w:w="3175"/>
            <w:shd w:val="clear" w:color="auto" w:fill="2B2B2B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Changes in this release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v1.2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24 Feb 2026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MHR Press Office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Added interview windows and approved Q&amp;A; updated launch stockists.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v1.1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10 Feb 2026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MHR Press Office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Confirmed venue and show time; added fact sheet.</w:t>
            </w:r>
          </w:p>
        </w:tc>
      </w:tr>
      <w:tr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/>
                <w:i w:val="0"/>
                <w:color w:val="1A1A1A"/>
                <w:sz w:val="19"/>
              </w:rPr>
              <w:t>v1.0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27 Jan 2026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MHR Press Office</w:t>
            </w:r>
          </w:p>
        </w:tc>
        <w:tc>
          <w:tcPr>
            <w:tcW w:type="dxa" w:w="2409"/>
            <w:tcBorders>
              <w:top w:val="single" w:sz="4" w:space="0" w:color="C9C2C4"/>
              <w:left w:val="single" w:sz="4" w:space="0" w:color="C9C2C4"/>
              <w:bottom w:val="single" w:sz="4" w:space="0" w:color="C9C2C4"/>
              <w:right w:val="single" w:sz="4" w:space="0" w:color="C9C2C4"/>
            </w:tcBorders>
            <w:tcMar>
              <w:top w:w="70" w:type="dxa"/>
              <w:bottom w:w="70" w:type="dxa"/>
              <w:start w:w="11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Initial press kit issued to core media list.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77" w:right="1134" w:bottom="1020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638" w:val="right"/>
      </w:tabs>
      <w:spacing w:before="40"/>
      <w:pBdr>
        <w:top w:val="single" w:sz="6" w:space="4" w:color="C9C2C4"/>
      </w:pBdr>
    </w:pPr>
    <w:r>
      <w:rPr>
        <w:rFonts w:ascii="Calibri" w:hAnsi="Calibri"/>
        <w:color w:val="6B6B6B"/>
        <w:sz w:val="16"/>
      </w:rPr>
      <w:t>MAISON HÉLÈNE ROUX  ·  Press Office</w:t>
    </w:r>
    <w:r>
      <w:rPr>
        <w:sz w:val="17"/>
      </w:rPr>
      <w:tab/>
    </w:r>
    <w:r>
      <w:rPr>
        <w:rFonts w:ascii="Calibri" w:hAnsi="Calibri"/>
        <w:color w:val="1A1A1A"/>
        <w:sz w:val="17"/>
      </w:rPr>
      <w:t xml:space="preserve">Page </w:t>
    </w:r>
    <w:r>
      <w:rPr>
        <w:rFonts w:ascii="Calibri" w:hAnsi="Calibri"/>
        <w:sz w:val="17"/>
      </w:rPr>
      <w:fldChar w:fldCharType="begin"/>
      <w:instrText xml:space="preserve">PAGE</w:instrText>
      <w:fldChar w:fldCharType="end"/>
    </w:r>
    <w:r>
      <w:rPr>
        <w:rFonts w:ascii="Calibri" w:hAnsi="Calibri"/>
        <w:color w:val="1A1A1A"/>
        <w:sz w:val="17"/>
      </w:rPr>
      <w:t xml:space="preserve"> of </w:t>
    </w:r>
    <w:r>
      <w:rPr>
        <w:rFonts w:ascii="Calibri" w:hAnsi="Calibri"/>
        <w:sz w:val="17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right"/>
      </w:tabs>
      <w:spacing w:after="40"/>
      <w:pBdr>
        <w:bottom w:val="single" w:sz="6" w:space="4" w:color="C9C2C4"/>
      </w:pBdr>
    </w:pPr>
    <w:r>
      <w:rPr>
        <w:rFonts w:ascii="Calibri" w:hAnsi="Calibri"/>
        <w:b/>
        <w:color w:val="6E1423"/>
        <w:sz w:val="16"/>
      </w:rPr>
      <w:t>Press Kit v1.2</w:t>
    </w:r>
    <w:r>
      <w:rPr>
        <w:rFonts w:ascii="Calibri" w:hAnsi="Calibri"/>
        <w:color w:val="6B6B6B"/>
        <w:sz w:val="16"/>
      </w:rPr>
      <w:tab/>
      <w:t>Issued by MAISON HÉLÈNE ROUX Press Office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decimal"/>
      <w:lvlText w:val="%1."/>
      <w:lvlJc w:val="left"/>
      <w:pPr>
        <w:ind w:left="50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Calibri" w:hAnsi="Calibri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" w:after="120"/>
      <w:outlineLvl w:val="0"/>
    </w:pPr>
    <w:rPr>
      <w:rFonts w:asciiTheme="majorHAnsi" w:eastAsiaTheme="majorEastAsia" w:hAnsiTheme="majorHAnsi" w:cstheme="majorBidi" w:ascii="Georgia" w:hAnsi="Georgia"/>
      <w:b/>
      <w:bCs/>
      <w:color w:val="1A1A1A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 w:ascii="Georgia" w:hAnsi="Georgia"/>
      <w:b/>
      <w:bCs/>
      <w:color w:val="1A1A1A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120"/>
      <w:outlineLvl w:val="2"/>
    </w:pPr>
    <w:rPr>
      <w:rFonts w:asciiTheme="majorHAnsi" w:eastAsiaTheme="majorEastAsia" w:hAnsiTheme="majorHAnsi" w:cstheme="majorBidi" w:ascii="Georgia" w:hAnsi="Georgia"/>
      <w:b/>
      <w:bCs/>
      <w:color w:val="1A1A1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